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298F" w14:textId="77777777" w:rsidR="00423555" w:rsidRPr="004F24CB" w:rsidRDefault="00423555" w:rsidP="0042355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</w:pPr>
      <w:r w:rsidRPr="004F24CB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  <w:t>4</w:t>
      </w:r>
    </w:p>
    <w:p w14:paraId="708E13C2" w14:textId="77777777" w:rsidR="00423555" w:rsidRPr="004F24CB" w:rsidRDefault="00423555" w:rsidP="0042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1598FE41" w14:textId="77777777" w:rsidR="00423555" w:rsidRPr="004F24CB" w:rsidRDefault="00423555" w:rsidP="0042355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</w:pPr>
      <w:r w:rsidRPr="004F24CB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  <w:t xml:space="preserve">Figurationen des Zwielichts. Interdependenzen der </w:t>
      </w:r>
      <w:proofErr w:type="spellStart"/>
      <w:r w:rsidRPr="004F24CB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  <w:t>Ambiguisierung</w:t>
      </w:r>
      <w:proofErr w:type="spellEnd"/>
      <w:r w:rsidRPr="004F24CB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  <w:t xml:space="preserve"> von Ordnungssprengern an den Epochenschwellen um 1500 und um 1800</w:t>
      </w:r>
    </w:p>
    <w:p w14:paraId="295EB1FF" w14:textId="77777777" w:rsidR="00423555" w:rsidRPr="00423555" w:rsidRDefault="00423555" w:rsidP="0042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23555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 xml:space="preserve">Figurations hybrides du crépuscule. Le potentiel </w:t>
      </w:r>
      <w:proofErr w:type="spellStart"/>
      <w:r w:rsidRPr="00423555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>dambiguïté</w:t>
      </w:r>
      <w:proofErr w:type="spellEnd"/>
      <w:r w:rsidRPr="00423555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 xml:space="preserve"> des personnages-rebelles aux seuils des époques prémoderne et moderne (1450–1550 et 1750–1850)</w:t>
      </w:r>
    </w:p>
    <w:p w14:paraId="30DF47D3" w14:textId="77777777" w:rsidR="00423555" w:rsidRPr="00423555" w:rsidRDefault="00423555" w:rsidP="0042355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</w:pPr>
    </w:p>
    <w:p w14:paraId="00D3285F" w14:textId="77777777" w:rsidR="00423555" w:rsidRPr="00E7474F" w:rsidRDefault="00423555" w:rsidP="00423555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</w:pPr>
      <w:r w:rsidRPr="004F24CB">
        <w:rPr>
          <w:rFonts w:ascii="Times New Roman" w:eastAsiaTheme="majorEastAsia" w:hAnsi="Times New Roman" w:cs="Times New Roman"/>
          <w:bCs/>
          <w:sz w:val="24"/>
          <w:szCs w:val="24"/>
          <w:lang w:val="de-DE" w:eastAsia="de-DE"/>
        </w:rPr>
        <w:t>Ann-Kristin Fenske, Anna Isabell Wörsdörfer</w:t>
      </w:r>
    </w:p>
    <w:p w14:paraId="3FA582A7" w14:textId="77777777" w:rsidR="00423555" w:rsidRPr="00423555" w:rsidRDefault="00423555" w:rsidP="00423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12C15F93" w14:textId="1BACD1E2" w:rsidR="00D364D8" w:rsidRPr="00423555" w:rsidRDefault="00F51FC8" w:rsidP="00423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4235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25. September</w:t>
      </w:r>
    </w:p>
    <w:p w14:paraId="1F7C43E0" w14:textId="77777777" w:rsidR="005612CD" w:rsidRPr="00423555" w:rsidRDefault="005612CD" w:rsidP="00423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DD7BF9" w:rsidRPr="004F24CB" w14:paraId="183E494B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D44A810" w14:textId="77777777" w:rsidR="00DD7BF9" w:rsidRPr="00423555" w:rsidRDefault="00DD7BF9" w:rsidP="00E7474F">
            <w:pPr>
              <w:spacing w:after="0" w:line="240" w:lineRule="auto"/>
              <w:ind w:left="-47" w:firstLine="4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9.00–9.30</w:t>
            </w:r>
          </w:p>
        </w:tc>
        <w:tc>
          <w:tcPr>
            <w:tcW w:w="4106" w:type="pct"/>
          </w:tcPr>
          <w:p w14:paraId="4DF056C9" w14:textId="6FC22161" w:rsidR="00423555" w:rsidRPr="00423555" w:rsidRDefault="00DD7BF9" w:rsidP="006B423B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Einführung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(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Ann-Kristin 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Fenske, Anna Isabell Wörsdörfer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)</w:t>
            </w:r>
          </w:p>
        </w:tc>
      </w:tr>
      <w:tr w:rsidR="00DD7BF9" w:rsidRPr="004F24CB" w14:paraId="1CE93FC8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88E87C8" w14:textId="77777777" w:rsidR="00DD7BF9" w:rsidRPr="00423555" w:rsidRDefault="00DD7BF9" w:rsidP="00E7474F">
            <w:pPr>
              <w:spacing w:after="0" w:line="240" w:lineRule="auto"/>
              <w:ind w:left="-47" w:firstLine="4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9.30–10.00</w:t>
            </w:r>
          </w:p>
        </w:tc>
        <w:tc>
          <w:tcPr>
            <w:tcW w:w="4106" w:type="pct"/>
          </w:tcPr>
          <w:p w14:paraId="7EFBCCB5" w14:textId="72690FDB" w:rsidR="00423555" w:rsidRPr="00423555" w:rsidRDefault="00DD7BF9" w:rsidP="006B423B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Ambigue Figuren in den Artusromanen an der binnen-mittelalterlichen Epochenschwelle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(Brigitte </w:t>
            </w:r>
            <w:proofErr w:type="spellStart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Burrichter</w:t>
            </w:r>
            <w:proofErr w:type="spellEnd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DD7BF9" w:rsidRPr="004F24CB" w14:paraId="09429D83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3B40913B" w14:textId="77777777" w:rsidR="00DD7BF9" w:rsidRPr="00423555" w:rsidRDefault="00DD7BF9" w:rsidP="00E7474F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10.00–10.30</w:t>
            </w:r>
          </w:p>
        </w:tc>
        <w:tc>
          <w:tcPr>
            <w:tcW w:w="4106" w:type="pct"/>
            <w:hideMark/>
          </w:tcPr>
          <w:p w14:paraId="37105967" w14:textId="3D33419E" w:rsidR="00527745" w:rsidRPr="00423555" w:rsidRDefault="007D7B7A" w:rsidP="006B423B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Christine de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Pizan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: Ein gynozentrischer Kanon zwischen traditioneller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Antikerezeption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und mittelalterlicher Innovation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(Celina Küppers)</w:t>
            </w:r>
          </w:p>
        </w:tc>
      </w:tr>
      <w:tr w:rsidR="00DD7BF9" w:rsidRPr="00423555" w14:paraId="7788C0DC" w14:textId="77777777" w:rsidTr="0060045E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5BA15CF1" w14:textId="77777777" w:rsidR="00DD7BF9" w:rsidRPr="00423555" w:rsidRDefault="00DD7BF9" w:rsidP="00E7474F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14:paraId="587765C9" w14:textId="53204568" w:rsidR="00423555" w:rsidRPr="00423555" w:rsidRDefault="00DD7BF9" w:rsidP="00695430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Kaffeepause – Pause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DD7BF9" w:rsidRPr="004F24CB" w14:paraId="35677B05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45BA6E4" w14:textId="77777777" w:rsidR="00DD7BF9" w:rsidRPr="00423555" w:rsidRDefault="00DD7BF9" w:rsidP="00E7474F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11.00–11.30</w:t>
            </w:r>
          </w:p>
        </w:tc>
        <w:tc>
          <w:tcPr>
            <w:tcW w:w="4106" w:type="pct"/>
            <w:hideMark/>
          </w:tcPr>
          <w:p w14:paraId="5B1E531E" w14:textId="1B11A55A" w:rsidR="00423555" w:rsidRPr="00695430" w:rsidRDefault="00DD7BF9" w:rsidP="006B423B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avocat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als zwielichtige Figur in der </w:t>
            </w:r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Farce de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Maistre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Pathelin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und ihren Fortschreibungen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(Stephan Siebert)</w:t>
            </w:r>
          </w:p>
        </w:tc>
      </w:tr>
      <w:tr w:rsidR="00DD7BF9" w:rsidRPr="004F24CB" w14:paraId="11FDA585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DE72F7A" w14:textId="77777777" w:rsidR="00DD7BF9" w:rsidRPr="00423555" w:rsidRDefault="00DD7BF9" w:rsidP="00E7474F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11.30–12.00</w:t>
            </w:r>
          </w:p>
        </w:tc>
        <w:tc>
          <w:tcPr>
            <w:tcW w:w="4106" w:type="pct"/>
            <w:hideMark/>
          </w:tcPr>
          <w:p w14:paraId="09155229" w14:textId="3D84044E" w:rsidR="00423555" w:rsidRPr="004F24CB" w:rsidRDefault="00423555" w:rsidP="006B423B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 es, au </w:t>
            </w:r>
            <w:proofErr w:type="gramStart"/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>reste,/</w:t>
            </w:r>
            <w:proofErr w:type="gramEnd"/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>Plus dangereuse que la peste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Literarische Figurationen zwielichtiger Hexengestalten als </w:t>
            </w:r>
            <w:proofErr w:type="spellStart"/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Ordnungssprengerinnen</w:t>
            </w:r>
            <w:proofErr w:type="spellEnd"/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an der Epochenschwelle um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4F24C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Lina Wilhelms)</w:t>
            </w:r>
          </w:p>
        </w:tc>
      </w:tr>
      <w:tr w:rsidR="00DD7BF9" w:rsidRPr="004F24CB" w14:paraId="29CDC7F9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AC3A2C0" w14:textId="77777777" w:rsidR="00DD7BF9" w:rsidRPr="00423555" w:rsidRDefault="00DD7BF9" w:rsidP="00E7474F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12.00–12.30</w:t>
            </w:r>
          </w:p>
        </w:tc>
        <w:tc>
          <w:tcPr>
            <w:tcW w:w="4106" w:type="pct"/>
          </w:tcPr>
          <w:p w14:paraId="4E478BDF" w14:textId="648A2A73" w:rsidR="00423555" w:rsidRPr="00695430" w:rsidRDefault="00DD7BF9" w:rsidP="004F24CB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Ambivalente Alteritäten und epocha</w:t>
            </w:r>
            <w:bookmarkStart w:id="0" w:name="_GoBack"/>
            <w:bookmarkEnd w:id="0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le Schwellen in frankophonen Erzählungen über die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de-DE"/>
              </w:rPr>
              <w:t>flibuste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der Amerikas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(Gesine </w:t>
            </w:r>
            <w:proofErr w:type="spellStart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Brede</w:t>
            </w:r>
            <w:proofErr w:type="spellEnd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)</w:t>
            </w:r>
          </w:p>
        </w:tc>
      </w:tr>
      <w:tr w:rsidR="00DD7BF9" w:rsidRPr="00423555" w14:paraId="42479A03" w14:textId="77777777" w:rsidTr="0060045E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567D6CC1" w14:textId="77777777" w:rsidR="00DD7BF9" w:rsidRPr="00423555" w:rsidRDefault="00DD7BF9" w:rsidP="00E7474F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14:paraId="24C20507" w14:textId="3C14479E" w:rsidR="00423555" w:rsidRPr="00423555" w:rsidRDefault="00DD7BF9" w:rsidP="00AA68F3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Mittagspause – Pause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DD7BF9" w:rsidRPr="00423555" w14:paraId="59C39107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FEC2EF8" w14:textId="77777777" w:rsidR="00DD7BF9" w:rsidRPr="00423555" w:rsidRDefault="00DD7BF9" w:rsidP="00E7474F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16.00–16.30</w:t>
            </w:r>
          </w:p>
        </w:tc>
        <w:tc>
          <w:tcPr>
            <w:tcW w:w="4106" w:type="pct"/>
            <w:hideMark/>
          </w:tcPr>
          <w:p w14:paraId="32D2BDAE" w14:textId="32D11786" w:rsidR="00423555" w:rsidRPr="00423555" w:rsidRDefault="00423555" w:rsidP="006B423B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"</w:t>
            </w:r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Man hört hier nicht mehr </w:t>
            </w:r>
            <w:proofErr w:type="spellStart"/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Zamoren</w:t>
            </w:r>
            <w:proofErr w:type="spellEnd"/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, sondern den Poeten reden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"</w:t>
            </w:r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– Voltaires antikolonialer Widerstandskämpfer als poetologische Störfigur in deutsch-sprachigen </w:t>
            </w:r>
            <w:proofErr w:type="spellStart"/>
            <w:r w:rsidR="00DD7BF9" w:rsidRPr="006B42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de-DE"/>
              </w:rPr>
              <w:t>Alzire</w:t>
            </w:r>
            <w:proofErr w:type="spellEnd"/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-Übersetzungen des 18. Jahrhunderts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(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Julia 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Rebholz)</w:t>
            </w:r>
          </w:p>
        </w:tc>
      </w:tr>
      <w:tr w:rsidR="00DD7BF9" w:rsidRPr="004F24CB" w14:paraId="4FF75445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3E9FAB0F" w14:textId="77777777" w:rsidR="00DD7BF9" w:rsidRPr="00423555" w:rsidRDefault="00DD7BF9" w:rsidP="00E7474F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16.30–17.00</w:t>
            </w:r>
          </w:p>
        </w:tc>
        <w:tc>
          <w:tcPr>
            <w:tcW w:w="4106" w:type="pct"/>
            <w:hideMark/>
          </w:tcPr>
          <w:p w14:paraId="0E723F69" w14:textId="62C2744E" w:rsidR="00423555" w:rsidRPr="00423555" w:rsidRDefault="00DD7BF9" w:rsidP="006B423B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Zwielichtige Orientalen – Die Figur Mahomets im französischen Theater der Sattelzeit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(Jenny Augustin)</w:t>
            </w:r>
          </w:p>
        </w:tc>
      </w:tr>
      <w:tr w:rsidR="00DD7BF9" w:rsidRPr="00423555" w14:paraId="7429F52A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E68AC96" w14:textId="77777777" w:rsidR="00DD7BF9" w:rsidRPr="00423555" w:rsidRDefault="00DD7BF9" w:rsidP="00E7474F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17.00–17.30</w:t>
            </w:r>
          </w:p>
        </w:tc>
        <w:tc>
          <w:tcPr>
            <w:tcW w:w="4106" w:type="pct"/>
            <w:hideMark/>
          </w:tcPr>
          <w:p w14:paraId="70B1E84E" w14:textId="5A835727" w:rsidR="00DD7BF9" w:rsidRPr="00423555" w:rsidRDefault="00DD7BF9" w:rsidP="006B423B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Die Figur des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Dolmancé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als sokratischer Ordnungssprenger in Marquis de Sades </w:t>
            </w:r>
            <w:r w:rsidRPr="006B42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de-DE"/>
              </w:rPr>
              <w:t xml:space="preserve">La Philosophie </w:t>
            </w:r>
            <w:proofErr w:type="spellStart"/>
            <w:r w:rsidRPr="006B42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de-DE"/>
              </w:rPr>
              <w:t>dans</w:t>
            </w:r>
            <w:proofErr w:type="spellEnd"/>
            <w:r w:rsidRPr="006B42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de-DE"/>
              </w:rPr>
              <w:t xml:space="preserve"> le Boudoir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Yannick 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Ossa)</w:t>
            </w:r>
          </w:p>
        </w:tc>
      </w:tr>
    </w:tbl>
    <w:p w14:paraId="45E1B5F6" w14:textId="77777777" w:rsidR="009E25C2" w:rsidRPr="00423555" w:rsidRDefault="009E25C2" w:rsidP="00423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7F0E80D2" w14:textId="77777777" w:rsidR="00F51FC8" w:rsidRPr="00423555" w:rsidRDefault="00F51FC8" w:rsidP="00423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42355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26. September</w:t>
      </w:r>
    </w:p>
    <w:p w14:paraId="6A70EC0D" w14:textId="77777777" w:rsidR="005612CD" w:rsidRPr="00423555" w:rsidRDefault="005612CD" w:rsidP="00423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F51FC8" w:rsidRPr="00423555" w14:paraId="2F28EE4B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091CA0FE" w14:textId="77777777" w:rsidR="00F51FC8" w:rsidRPr="00423555" w:rsidRDefault="00F51FC8" w:rsidP="0042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9.00–9.30</w:t>
            </w:r>
          </w:p>
        </w:tc>
        <w:tc>
          <w:tcPr>
            <w:tcW w:w="4106" w:type="pct"/>
            <w:hideMark/>
          </w:tcPr>
          <w:p w14:paraId="2A58E3D3" w14:textId="1F143D08" w:rsidR="00423555" w:rsidRPr="00695430" w:rsidRDefault="00BD2789" w:rsidP="00695430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Séduction de l</w:t>
            </w:r>
            <w:r w:rsidR="006B4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'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Antiquité – La femme fatale mythologique comme défi socio-moral et poétologique dans </w:t>
            </w:r>
            <w:proofErr w:type="gram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les nouvelles fantastiques</w:t>
            </w:r>
            <w:proofErr w:type="gram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du début du XIX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e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siècle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>Selina</w:t>
            </w:r>
            <w:proofErr w:type="spellEnd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Seibel</w:t>
            </w:r>
            <w:proofErr w:type="spellEnd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F51FC8" w:rsidRPr="00423555" w14:paraId="552955D1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04A8884" w14:textId="77777777" w:rsidR="00F51FC8" w:rsidRPr="00423555" w:rsidRDefault="00F51FC8" w:rsidP="0042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9.30–10.00</w:t>
            </w:r>
          </w:p>
        </w:tc>
        <w:tc>
          <w:tcPr>
            <w:tcW w:w="4106" w:type="pct"/>
            <w:hideMark/>
          </w:tcPr>
          <w:p w14:paraId="5663FE8D" w14:textId="66762B8E" w:rsidR="006B423B" w:rsidRPr="00695430" w:rsidRDefault="00DD7BF9" w:rsidP="00695430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La Vénus d</w:t>
            </w:r>
            <w:r w:rsidR="006B42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'</w:t>
            </w:r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Ille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 </w:t>
            </w:r>
            <w:proofErr w:type="gram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Mérimée:</w:t>
            </w:r>
            <w:proofErr w:type="gram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 entre-deux manuel</w:t>
            </w:r>
            <w:r w:rsidR="006B42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exceptionnel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(Hélène Fau)</w:t>
            </w:r>
          </w:p>
        </w:tc>
      </w:tr>
      <w:tr w:rsidR="00F51FC8" w:rsidRPr="00423555" w14:paraId="2C92C915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DCE10AA" w14:textId="77777777" w:rsidR="00F51FC8" w:rsidRPr="00423555" w:rsidRDefault="00F51FC8" w:rsidP="0042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10.00–10.30</w:t>
            </w:r>
          </w:p>
        </w:tc>
        <w:tc>
          <w:tcPr>
            <w:tcW w:w="4106" w:type="pct"/>
            <w:hideMark/>
          </w:tcPr>
          <w:p w14:paraId="55620626" w14:textId="5264A988" w:rsidR="00423555" w:rsidRPr="00423555" w:rsidRDefault="00DD7BF9" w:rsidP="00695430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Rodolphe de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Gérolstein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rebelle </w:t>
            </w:r>
            <w:proofErr w:type="gram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hybride:</w:t>
            </w:r>
            <w:proofErr w:type="gram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rébellion et contestation sociale au seuil de l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'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époque moderne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Shoshana</w:t>
            </w:r>
            <w:proofErr w:type="spellEnd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-Rose </w:t>
            </w:r>
            <w:proofErr w:type="spellStart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Marzel</w:t>
            </w:r>
            <w:proofErr w:type="spellEnd"/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D364D8" w:rsidRPr="00423555" w14:paraId="3C7B4D98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1638E5FA" w14:textId="77777777" w:rsidR="00D364D8" w:rsidRPr="00423555" w:rsidRDefault="00D364D8" w:rsidP="0042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14:paraId="1FDB55E7" w14:textId="2ABE0667" w:rsidR="00423555" w:rsidRPr="00423555" w:rsidRDefault="00D364D8" w:rsidP="00AA68F3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2A35E0"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325CD9"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325CD9"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F51FC8" w:rsidRPr="00423555" w14:paraId="3668D92E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615C8F6B" w14:textId="77777777" w:rsidR="00F51FC8" w:rsidRPr="00423555" w:rsidRDefault="00F51FC8" w:rsidP="0042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11.00–11.30</w:t>
            </w:r>
          </w:p>
        </w:tc>
        <w:tc>
          <w:tcPr>
            <w:tcW w:w="4106" w:type="pct"/>
            <w:hideMark/>
          </w:tcPr>
          <w:p w14:paraId="36F6D57C" w14:textId="38EDDCB7" w:rsidR="00423555" w:rsidRPr="00695430" w:rsidRDefault="00DD7BF9" w:rsidP="00695430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Die Dialektik von Revolte und Integration.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Balzacs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Figur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des Jacques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Collin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(Vautrin/Abbé Carlos Herrera)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Hartmut 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Stenzel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)</w:t>
            </w:r>
          </w:p>
        </w:tc>
      </w:tr>
      <w:tr w:rsidR="00F51FC8" w:rsidRPr="004F24CB" w14:paraId="5DB27C40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6F607919" w14:textId="77777777" w:rsidR="00F51FC8" w:rsidRPr="00423555" w:rsidRDefault="00F51FC8" w:rsidP="0042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11.30–12.00</w:t>
            </w:r>
          </w:p>
        </w:tc>
        <w:tc>
          <w:tcPr>
            <w:tcW w:w="4106" w:type="pct"/>
            <w:hideMark/>
          </w:tcPr>
          <w:p w14:paraId="6312A78B" w14:textId="4C86679F" w:rsidR="00423555" w:rsidRPr="00695430" w:rsidRDefault="00DD7BF9" w:rsidP="00695430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Ein (kreativer) Teufel im Prosagedicht. Figurale und generische </w:t>
            </w:r>
            <w:r w:rsidR="00D2267E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Hybriditäten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in Aloysius Bertrands </w:t>
            </w:r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de-DE"/>
              </w:rPr>
              <w:t xml:space="preserve">Gaspard de la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de-DE"/>
              </w:rPr>
              <w:t>Nuit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de-DE"/>
              </w:rPr>
              <w:t xml:space="preserve"> 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Anna Isabell 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Wörsdörfer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)</w:t>
            </w:r>
          </w:p>
        </w:tc>
      </w:tr>
      <w:tr w:rsidR="00F51FC8" w:rsidRPr="004F24CB" w14:paraId="2B4028C5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3558DA6" w14:textId="77777777" w:rsidR="00F51FC8" w:rsidRPr="00423555" w:rsidRDefault="00F51FC8" w:rsidP="0042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12.00–12.30</w:t>
            </w:r>
          </w:p>
        </w:tc>
        <w:tc>
          <w:tcPr>
            <w:tcW w:w="4106" w:type="pct"/>
            <w:hideMark/>
          </w:tcPr>
          <w:p w14:paraId="2427F073" w14:textId="77FA2380" w:rsidR="00423555" w:rsidRPr="00695430" w:rsidRDefault="00DD7BF9" w:rsidP="00695430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Vom Prä- zum Post-Humanismus? – das Ordnungsdenken des Joseph de </w:t>
            </w:r>
            <w:proofErr w:type="spell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Maistre</w:t>
            </w:r>
            <w:proofErr w:type="spellEnd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in der Sattelzeit</w:t>
            </w:r>
            <w:r w:rsidR="00A224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(</w:t>
            </w:r>
            <w:r w:rsidR="00A2245D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Leonhard </w:t>
            </w:r>
            <w:r w:rsidR="00A2245D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Rasch</w:t>
            </w:r>
            <w:r w:rsidR="00A224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)</w:t>
            </w:r>
          </w:p>
        </w:tc>
      </w:tr>
      <w:tr w:rsidR="00D364D8" w:rsidRPr="00423555" w14:paraId="3847699F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5768E1DC" w14:textId="77777777" w:rsidR="00D364D8" w:rsidRPr="00423555" w:rsidRDefault="00D364D8" w:rsidP="0042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</w:tcPr>
          <w:p w14:paraId="6DAD9C05" w14:textId="0CF31888" w:rsidR="00423555" w:rsidRPr="00423555" w:rsidRDefault="00D364D8" w:rsidP="00695430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Mittagspause</w:t>
            </w:r>
            <w:r w:rsidR="00325CD9"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325CD9"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DD7BF9" w:rsidRPr="00423555" w14:paraId="04D1A31B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6ABD1B4" w14:textId="77777777" w:rsidR="00DD7BF9" w:rsidRPr="00423555" w:rsidRDefault="00DD7BF9" w:rsidP="0042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16.00–16.30</w:t>
            </w:r>
          </w:p>
        </w:tc>
        <w:tc>
          <w:tcPr>
            <w:tcW w:w="4106" w:type="pct"/>
            <w:hideMark/>
          </w:tcPr>
          <w:p w14:paraId="2898B12C" w14:textId="2E0DAAA5" w:rsidR="00423555" w:rsidRPr="00423555" w:rsidRDefault="00BD2789" w:rsidP="00695430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>Rebellions ambivalentes des fictions hybrides aux seuils du posthumain. La protection de l</w:t>
            </w:r>
            <w:r w:rsidR="00A2245D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intégrité personnelle dans les </w:t>
            </w:r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Bijoux indiscrets</w:t>
            </w: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r w:rsidRPr="004235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Une chose sérieuse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Ann-Kristin </w:t>
            </w:r>
            <w:proofErr w:type="spellStart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>Fenkse</w:t>
            </w:r>
            <w:proofErr w:type="spellEnd"/>
            <w:r w:rsidR="004235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BF9" w:rsidRPr="004F24CB" w14:paraId="32F7E2C6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96AE62C" w14:textId="77777777" w:rsidR="00DD7BF9" w:rsidRPr="00423555" w:rsidRDefault="00DD7BF9" w:rsidP="0042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16.30–17.00</w:t>
            </w:r>
          </w:p>
        </w:tc>
        <w:tc>
          <w:tcPr>
            <w:tcW w:w="4106" w:type="pct"/>
            <w:hideMark/>
          </w:tcPr>
          <w:p w14:paraId="150D1C00" w14:textId="227A834F" w:rsidR="0000434A" w:rsidRPr="00423555" w:rsidRDefault="00A2245D" w:rsidP="00695430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F24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Rebellische Maschinen: ontologische Ambivalenzen in den Literaturen des </w:t>
            </w:r>
            <w:proofErr w:type="spellStart"/>
            <w:r w:rsidRPr="004F24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Machine</w:t>
            </w:r>
            <w:proofErr w:type="spellEnd"/>
            <w:r w:rsidRPr="004F24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Age</w:t>
            </w:r>
            <w:r w:rsidRPr="004F24C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(</w:t>
            </w:r>
            <w:proofErr w:type="spellStart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Sofina</w:t>
            </w:r>
            <w:proofErr w:type="spellEnd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423555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Dembruk</w:t>
            </w:r>
            <w:proofErr w:type="spellEnd"/>
            <w:r w:rsid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)</w:t>
            </w:r>
          </w:p>
        </w:tc>
      </w:tr>
      <w:tr w:rsidR="00DD7BF9" w:rsidRPr="00423555" w14:paraId="3780DB89" w14:textId="77777777" w:rsidTr="0060045E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6AC3974D" w14:textId="77777777" w:rsidR="00DD7BF9" w:rsidRPr="00423555" w:rsidRDefault="00DD7BF9" w:rsidP="0042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17.00–17.30</w:t>
            </w:r>
          </w:p>
        </w:tc>
        <w:tc>
          <w:tcPr>
            <w:tcW w:w="4106" w:type="pct"/>
            <w:hideMark/>
          </w:tcPr>
          <w:p w14:paraId="7647B1E7" w14:textId="1C0641C3" w:rsidR="00DD7BF9" w:rsidRPr="00854575" w:rsidRDefault="00854575" w:rsidP="00695430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Abschlussdiskussion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E7474F" w:rsidRPr="0042355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–</w:t>
            </w:r>
            <w:r w:rsidR="00E7474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Mara</w:t>
            </w:r>
            <w:proofErr w:type="spellEnd"/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Magda </w:t>
            </w:r>
            <w:proofErr w:type="spellStart"/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Maftei</w:t>
            </w:r>
            <w:proofErr w:type="spellEnd"/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: </w:t>
            </w:r>
            <w:r w:rsidR="00DD7BF9" w:rsidRPr="00E7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Le </w:t>
            </w:r>
            <w:proofErr w:type="spellStart"/>
            <w:r w:rsidR="00DD7BF9" w:rsidRPr="00E7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posthumain</w:t>
            </w:r>
            <w:proofErr w:type="spellEnd"/>
            <w:r w:rsidR="00DD7BF9" w:rsidRPr="00E7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Un nouveau genre littéraire au seuil des époques. De Mary Shelley aux rebelles hybrides du 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Ann-Kristin </w:t>
            </w:r>
            <w:proofErr w:type="spellStart"/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Fenske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="00DD7BF9" w:rsidRPr="0042355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Anna Isabell Wörsdörfer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</w:tbl>
    <w:p w14:paraId="42A346E8" w14:textId="52C5BEC2" w:rsidR="007256CA" w:rsidRPr="00423555" w:rsidRDefault="007256CA" w:rsidP="00423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sectPr w:rsidR="007256CA" w:rsidRPr="004235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C8"/>
    <w:rsid w:val="0000434A"/>
    <w:rsid w:val="00081B5D"/>
    <w:rsid w:val="00165348"/>
    <w:rsid w:val="001E7C87"/>
    <w:rsid w:val="00224CA8"/>
    <w:rsid w:val="002A35E0"/>
    <w:rsid w:val="002C0721"/>
    <w:rsid w:val="00325CD9"/>
    <w:rsid w:val="004048E0"/>
    <w:rsid w:val="00423555"/>
    <w:rsid w:val="004B0462"/>
    <w:rsid w:val="004F24CB"/>
    <w:rsid w:val="00527745"/>
    <w:rsid w:val="0056010A"/>
    <w:rsid w:val="005612CD"/>
    <w:rsid w:val="005A422A"/>
    <w:rsid w:val="0060045E"/>
    <w:rsid w:val="0064485A"/>
    <w:rsid w:val="00695430"/>
    <w:rsid w:val="006A3A53"/>
    <w:rsid w:val="006B423B"/>
    <w:rsid w:val="006D45A1"/>
    <w:rsid w:val="007256CA"/>
    <w:rsid w:val="007D7B7A"/>
    <w:rsid w:val="00854575"/>
    <w:rsid w:val="00880D5C"/>
    <w:rsid w:val="008A57CD"/>
    <w:rsid w:val="008D27C8"/>
    <w:rsid w:val="009249E3"/>
    <w:rsid w:val="00946A6A"/>
    <w:rsid w:val="009769EE"/>
    <w:rsid w:val="009D5B42"/>
    <w:rsid w:val="009E25C2"/>
    <w:rsid w:val="00A2245D"/>
    <w:rsid w:val="00A7599D"/>
    <w:rsid w:val="00AA68F3"/>
    <w:rsid w:val="00AC19BE"/>
    <w:rsid w:val="00AF5857"/>
    <w:rsid w:val="00B67DA8"/>
    <w:rsid w:val="00BD2789"/>
    <w:rsid w:val="00C42AF8"/>
    <w:rsid w:val="00CA048F"/>
    <w:rsid w:val="00D2267E"/>
    <w:rsid w:val="00D23ECE"/>
    <w:rsid w:val="00D364D8"/>
    <w:rsid w:val="00D44D70"/>
    <w:rsid w:val="00DD7BF9"/>
    <w:rsid w:val="00E55B79"/>
    <w:rsid w:val="00E7474F"/>
    <w:rsid w:val="00E77E9E"/>
    <w:rsid w:val="00E826BB"/>
    <w:rsid w:val="00EC59CF"/>
    <w:rsid w:val="00F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3E58"/>
  <w15:chartTrackingRefBased/>
  <w15:docId w15:val="{508C1146-87ED-4617-9C4D-0530C04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3">
    <w:name w:val="heading 3"/>
    <w:basedOn w:val="Standard"/>
    <w:link w:val="berschrift3Zchn"/>
    <w:uiPriority w:val="9"/>
    <w:qFormat/>
    <w:rsid w:val="00F5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51F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4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4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45A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5A1"/>
    <w:rPr>
      <w:b/>
      <w:bCs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5A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13</cp:revision>
  <cp:lastPrinted>2024-02-23T09:36:00Z</cp:lastPrinted>
  <dcterms:created xsi:type="dcterms:W3CDTF">2024-05-08T09:06:00Z</dcterms:created>
  <dcterms:modified xsi:type="dcterms:W3CDTF">2024-06-13T08:40:00Z</dcterms:modified>
</cp:coreProperties>
</file>